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2B125F" w:rsidRPr="002B125F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2B125F" w:rsidRPr="002B125F" w:rsidRDefault="002B125F" w:rsidP="002B12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2B125F" w:rsidRPr="002B125F" w:rsidRDefault="002B125F" w:rsidP="002B12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B1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8</w:t>
            </w:r>
          </w:p>
          <w:p w:rsidR="002B125F" w:rsidRPr="002B125F" w:rsidRDefault="002B125F" w:rsidP="002B12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2B125F" w:rsidRPr="002B125F" w:rsidRDefault="002B125F" w:rsidP="002B12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B1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2B125F" w:rsidRPr="002B125F" w:rsidRDefault="002B125F" w:rsidP="002B12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B1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2B125F" w:rsidRPr="002B125F" w:rsidRDefault="00D26E95" w:rsidP="002B12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2B125F" w:rsidRPr="002B125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2B125F" w:rsidRPr="002B125F" w:rsidRDefault="002B125F" w:rsidP="002B125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B1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B125F" w:rsidRPr="002B125F" w:rsidRDefault="002B125F" w:rsidP="002B125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B1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2B125F" w:rsidRPr="002B125F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2B125F" w:rsidRPr="002B125F" w:rsidRDefault="002B125F" w:rsidP="002B12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2B125F" w:rsidRPr="002B125F" w:rsidRDefault="002B125F" w:rsidP="002B125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2B12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</w:t>
            </w:r>
          </w:p>
          <w:p w:rsidR="002B125F" w:rsidRPr="002B125F" w:rsidRDefault="009E6ADC" w:rsidP="009E6ADC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</w:t>
            </w:r>
            <w:r w:rsidR="00BC20EB"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олжност</w:t>
            </w:r>
            <w:r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ей </w:t>
            </w:r>
            <w:r w:rsidR="002B125F"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 палаты</w:t>
            </w:r>
            <w:r w:rsidR="002B125F" w:rsidRPr="00A32EC8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2B125F"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Республики Карелия, </w:t>
            </w:r>
            <w:r w:rsidRPr="00A32E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замещение которых предусматривает осуществление обработки персональных данных либо осуществление доступа к персональным данным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2B125F" w:rsidRPr="002B125F" w:rsidRDefault="002B125F" w:rsidP="002B125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2B125F" w:rsidRPr="002B125F" w:rsidRDefault="002B125F" w:rsidP="002B125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B1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B125F" w:rsidRPr="002B125F" w:rsidRDefault="002B125F" w:rsidP="002B125F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885"/>
        <w:gridCol w:w="8788"/>
      </w:tblGrid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Контрольно-счетной палаты Республики Карелия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Председателя Контрольно-счетной палаты Республики Карелия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3221B" w:rsidP="009322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9E6ADC"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удитор Контрольно-счетной палаты Республики Карелия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- главный бухгалтер Контрольно-счетной палаты Республики Карелия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Контрольно-счетной палаты Республики Карелия</w:t>
            </w:r>
            <w:r w:rsidR="00A32EC8"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ко</w:t>
            </w: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мпетенцию которого входит правовое обеспечение деятельности Контрольно-счетной палаты Республики Карелия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Контрольно-счетной палаты Республики Карелия, в компетенцию которого входят вопросы государственной службы и кадров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E6ADC" w:rsidRPr="002B125F" w:rsidTr="009E6ADC"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Ведущий специалист Контрольно-счетной палаты Республики Карелия, в компетенцию которого </w:t>
            </w:r>
            <w:r w:rsidR="0093221B" w:rsidRPr="0093221B">
              <w:rPr>
                <w:rFonts w:ascii="Times New Roman" w:hAnsi="Times New Roman" w:cs="Times New Roman"/>
                <w:sz w:val="28"/>
                <w:szCs w:val="28"/>
              </w:rPr>
              <w:t>входит организационно-техническое обеспечение административно-распорядительной деятельности руководства</w:t>
            </w:r>
            <w:r w:rsidR="0093221B" w:rsidRPr="009322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Контрольно-счетной палаты Республики Карелия</w:t>
            </w:r>
            <w:r w:rsidR="0093221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E6ADC" w:rsidRPr="002B125F" w:rsidTr="009E6ADC">
        <w:trPr>
          <w:trHeight w:val="665"/>
        </w:trPr>
        <w:tc>
          <w:tcPr>
            <w:tcW w:w="885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E6ADC">
            <w:pPr>
              <w:pStyle w:val="a9"/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shd w:val="clear" w:color="000000" w:fill="FFFFFF"/>
            <w:tcMar>
              <w:left w:w="34" w:type="dxa"/>
              <w:right w:w="34" w:type="dxa"/>
            </w:tcMar>
          </w:tcPr>
          <w:p w:rsidR="009E6ADC" w:rsidRPr="0093221B" w:rsidRDefault="009E6ADC" w:rsidP="0093221B">
            <w:pPr>
              <w:spacing w:after="0" w:line="276" w:lineRule="auto"/>
              <w:ind w:left="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 Контрольно-счетной палаты Республики Карелия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компетенцию которого</w:t>
            </w:r>
            <w:r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3221B" w:rsidRP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входит информационное, технологическое и программное обеспечение деятель</w:t>
            </w:r>
            <w:r w:rsidR="00932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ности Контрольно-счетной палаты.</w:t>
            </w:r>
          </w:p>
        </w:tc>
      </w:tr>
    </w:tbl>
    <w:p w:rsidR="00497618" w:rsidRDefault="009F0F68"/>
    <w:sectPr w:rsidR="0049761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F68" w:rsidRDefault="009F0F68">
      <w:pPr>
        <w:spacing w:after="0" w:line="240" w:lineRule="auto"/>
      </w:pPr>
      <w:r>
        <w:separator/>
      </w:r>
    </w:p>
  </w:endnote>
  <w:endnote w:type="continuationSeparator" w:id="0">
    <w:p w:rsidR="009F0F68" w:rsidRDefault="009F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13" w:rsidRDefault="00B90231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F68" w:rsidRDefault="009F0F68">
      <w:pPr>
        <w:spacing w:after="0" w:line="240" w:lineRule="auto"/>
      </w:pPr>
      <w:r>
        <w:separator/>
      </w:r>
    </w:p>
  </w:footnote>
  <w:footnote w:type="continuationSeparator" w:id="0">
    <w:p w:rsidR="009F0F68" w:rsidRDefault="009F0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0A5ABF"/>
    <w:multiLevelType w:val="hybridMultilevel"/>
    <w:tmpl w:val="10A00910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6C"/>
    <w:rsid w:val="000D556C"/>
    <w:rsid w:val="00273B08"/>
    <w:rsid w:val="002B125F"/>
    <w:rsid w:val="004E0E3A"/>
    <w:rsid w:val="006E2BAC"/>
    <w:rsid w:val="0093221B"/>
    <w:rsid w:val="009E6ADC"/>
    <w:rsid w:val="009F0F68"/>
    <w:rsid w:val="00A32EC8"/>
    <w:rsid w:val="00B90231"/>
    <w:rsid w:val="00BC20EB"/>
    <w:rsid w:val="00D26E95"/>
    <w:rsid w:val="00E4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E607F-5E35-4381-8FDE-58A37FC8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0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7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B08"/>
  </w:style>
  <w:style w:type="paragraph" w:styleId="a7">
    <w:name w:val="footer"/>
    <w:basedOn w:val="a"/>
    <w:link w:val="a8"/>
    <w:uiPriority w:val="99"/>
    <w:unhideWhenUsed/>
    <w:rsid w:val="00273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B08"/>
  </w:style>
  <w:style w:type="paragraph" w:styleId="a9">
    <w:name w:val="List Paragraph"/>
    <w:basedOn w:val="a"/>
    <w:uiPriority w:val="34"/>
    <w:qFormat/>
    <w:rsid w:val="009E6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9</cp:revision>
  <cp:lastPrinted>2025-06-23T14:10:00Z</cp:lastPrinted>
  <dcterms:created xsi:type="dcterms:W3CDTF">2025-06-23T08:44:00Z</dcterms:created>
  <dcterms:modified xsi:type="dcterms:W3CDTF">2025-07-02T08:34:00Z</dcterms:modified>
</cp:coreProperties>
</file>